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BD06BC" w:rsidRDefault="005C7132" w:rsidP="00DA5B5F">
      <w:pPr>
        <w:ind w:hanging="720"/>
      </w:pPr>
      <w:r>
        <w:t>(Nur für ISV-Lizenzgebührenprogramm)</w:t>
      </w:r>
    </w:p>
    <w:tbl>
      <w:tblPr>
        <w:tblW w:w="10710" w:type="dxa"/>
        <w:tblLook w:val="01E0" w:firstRow="1" w:lastRow="1" w:firstColumn="1" w:lastColumn="1" w:noHBand="0" w:noVBand="0"/>
      </w:tblPr>
      <w:tblGrid>
        <w:gridCol w:w="10710"/>
      </w:tblGrid>
      <w:tr w:rsidR="005C7132" w:rsidRPr="00E941D0" w14:paraId="0689288E" w14:textId="77777777" w:rsidTr="00925C9F">
        <w:trPr>
          <w:trHeight w:hRule="exact" w:val="612"/>
        </w:trPr>
        <w:tc>
          <w:tcPr>
            <w:tcW w:w="10710" w:type="dxa"/>
            <w:shd w:val="clear" w:color="auto" w:fill="000080"/>
            <w:vAlign w:val="center"/>
          </w:tcPr>
          <w:p w14:paraId="22C1F964" w14:textId="63DE2CD9" w:rsidR="005C7132" w:rsidRPr="00EA1E91" w:rsidRDefault="005C7132" w:rsidP="00EA1E91">
            <w:pPr>
              <w:pStyle w:val="Heading1"/>
              <w:numPr>
                <w:ilvl w:val="0"/>
                <w:numId w:val="0"/>
              </w:numPr>
              <w:ind w:left="720" w:hanging="720"/>
              <w:rPr>
                <w:sz w:val="24"/>
                <w:szCs w:val="24"/>
              </w:rPr>
            </w:pPr>
            <w:bookmarkStart w:id="0" w:name="_Toc104876522"/>
            <w:bookmarkStart w:id="1" w:name="_Toc116219487"/>
            <w:r w:rsidRPr="00EA1E91">
              <w:rPr>
                <w:sz w:val="24"/>
                <w:szCs w:val="24"/>
              </w:rPr>
              <w:t>Microsoft SharePoint</w:t>
            </w:r>
            <w:r w:rsidR="00925C9F" w:rsidRPr="00EA1E91">
              <w:rPr>
                <w:rStyle w:val="FootnoteReference"/>
                <w:sz w:val="24"/>
                <w:szCs w:val="24"/>
              </w:rPr>
              <w:footnoteReference w:id="1"/>
            </w:r>
            <w:r w:rsidRPr="00EA1E91">
              <w:rPr>
                <w:sz w:val="24"/>
                <w:szCs w:val="24"/>
              </w:rPr>
              <w:t xml:space="preserve"> Server 2016 </w:t>
            </w:r>
            <w:r w:rsidR="00EA1E91" w:rsidRPr="0045645F">
              <w:rPr>
                <w:sz w:val="24"/>
                <w:szCs w:val="24"/>
                <w:highlight w:val="lightGray"/>
                <w:u w:val="single"/>
              </w:rPr>
              <w:fldChar w:fldCharType="begin">
                <w:ffData>
                  <w:name w:val="Text33"/>
                  <w:enabled/>
                  <w:calcOnExit w:val="0"/>
                  <w:textInput/>
                </w:ffData>
              </w:fldChar>
            </w:r>
            <w:bookmarkStart w:id="2" w:name="Text33"/>
            <w:r w:rsidR="00EA1E91" w:rsidRPr="0045645F">
              <w:rPr>
                <w:sz w:val="24"/>
                <w:szCs w:val="24"/>
                <w:highlight w:val="lightGray"/>
                <w:u w:val="single"/>
              </w:rPr>
              <w:instrText xml:space="preserve"> FORMTEXT </w:instrText>
            </w:r>
            <w:r w:rsidR="00EA1E91" w:rsidRPr="0045645F">
              <w:rPr>
                <w:sz w:val="24"/>
                <w:szCs w:val="24"/>
                <w:highlight w:val="lightGray"/>
                <w:u w:val="single"/>
              </w:rPr>
            </w:r>
            <w:r w:rsidR="00EA1E91" w:rsidRPr="0045645F">
              <w:rPr>
                <w:sz w:val="24"/>
                <w:szCs w:val="24"/>
                <w:highlight w:val="lightGray"/>
                <w:u w:val="single"/>
              </w:rPr>
              <w:fldChar w:fldCharType="separate"/>
            </w:r>
            <w:bookmarkStart w:id="3" w:name="_GoBack"/>
            <w:r w:rsidR="00EA1E91" w:rsidRPr="0045645F">
              <w:rPr>
                <w:noProof/>
                <w:sz w:val="24"/>
                <w:szCs w:val="24"/>
                <w:highlight w:val="lightGray"/>
                <w:u w:val="single"/>
              </w:rPr>
              <w:t> </w:t>
            </w:r>
            <w:r w:rsidR="00EA1E91" w:rsidRPr="0045645F">
              <w:rPr>
                <w:noProof/>
                <w:sz w:val="24"/>
                <w:szCs w:val="24"/>
                <w:highlight w:val="lightGray"/>
                <w:u w:val="single"/>
              </w:rPr>
              <w:t> </w:t>
            </w:r>
            <w:r w:rsidR="00EA1E91" w:rsidRPr="0045645F">
              <w:rPr>
                <w:noProof/>
                <w:sz w:val="24"/>
                <w:szCs w:val="24"/>
                <w:highlight w:val="lightGray"/>
                <w:u w:val="single"/>
              </w:rPr>
              <w:t> </w:t>
            </w:r>
            <w:r w:rsidR="00EA1E91" w:rsidRPr="0045645F">
              <w:rPr>
                <w:noProof/>
                <w:sz w:val="24"/>
                <w:szCs w:val="24"/>
                <w:highlight w:val="lightGray"/>
                <w:u w:val="single"/>
              </w:rPr>
              <w:t> </w:t>
            </w:r>
            <w:r w:rsidR="00EA1E91" w:rsidRPr="0045645F">
              <w:rPr>
                <w:noProof/>
                <w:sz w:val="24"/>
                <w:szCs w:val="24"/>
                <w:highlight w:val="lightGray"/>
                <w:u w:val="single"/>
              </w:rPr>
              <w:t> </w:t>
            </w:r>
            <w:bookmarkEnd w:id="3"/>
            <w:r w:rsidR="00EA1E91" w:rsidRPr="0045645F">
              <w:rPr>
                <w:sz w:val="24"/>
                <w:szCs w:val="24"/>
                <w:highlight w:val="lightGray"/>
                <w:u w:val="single"/>
              </w:rPr>
              <w:fldChar w:fldCharType="end"/>
            </w:r>
            <w:bookmarkEnd w:id="2"/>
            <w:r w:rsidR="00925C9F" w:rsidRPr="00EA1E91">
              <w:rPr>
                <w:rStyle w:val="Heading1SuperCharChar"/>
                <w:b/>
              </w:rPr>
              <w:footnoteReference w:id="2"/>
            </w:r>
            <w:r w:rsidR="00B64376" w:rsidRPr="00EA1E91">
              <w:rPr>
                <w:rStyle w:val="Heading1SuperCharChar"/>
              </w:rPr>
              <w:t xml:space="preserve"> </w:t>
            </w:r>
            <w:r w:rsidRPr="00EA1E91">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0C1BBD">
        <w:trPr>
          <w:trHeight w:hRule="exact" w:val="1719"/>
        </w:trPr>
        <w:tc>
          <w:tcPr>
            <w:tcW w:w="10710" w:type="dxa"/>
            <w:vAlign w:val="center"/>
          </w:tcPr>
          <w:p w14:paraId="3E4D8DC3" w14:textId="3CB76FEE" w:rsidR="005C7132" w:rsidRPr="00BD06BC" w:rsidRDefault="005C7132" w:rsidP="00EA1E91">
            <w:r>
              <w:t xml:space="preserve">Serverlizenzen: </w:t>
            </w:r>
            <w:r w:rsidR="00EA1E91">
              <w:fldChar w:fldCharType="begin">
                <w:ffData>
                  <w:name w:val=""/>
                  <w:enabled/>
                  <w:calcOnExit w:val="0"/>
                  <w:textInput/>
                </w:ffData>
              </w:fldChar>
            </w:r>
            <w:r w:rsidR="00EA1E91">
              <w:instrText xml:space="preserve"> FORMTEXT </w:instrText>
            </w:r>
            <w:r w:rsidR="00EA1E91">
              <w:fldChar w:fldCharType="separate"/>
            </w:r>
            <w:r w:rsidR="00EA1E91">
              <w:rPr>
                <w:noProof/>
              </w:rPr>
              <w:t> </w:t>
            </w:r>
            <w:r w:rsidR="00EA1E91">
              <w:rPr>
                <w:noProof/>
              </w:rPr>
              <w:t> </w:t>
            </w:r>
            <w:r w:rsidR="00EA1E91">
              <w:rPr>
                <w:noProof/>
              </w:rPr>
              <w:t> </w:t>
            </w:r>
            <w:r w:rsidR="00EA1E91">
              <w:rPr>
                <w:noProof/>
              </w:rPr>
              <w:t> </w:t>
            </w:r>
            <w:r w:rsidR="00EA1E91">
              <w:rPr>
                <w:noProof/>
              </w:rPr>
              <w:t> </w:t>
            </w:r>
            <w:r w:rsidR="00EA1E91">
              <w:fldChar w:fldCharType="end"/>
            </w:r>
            <w:r w:rsidR="00925C9F" w:rsidRPr="00E941D0">
              <w:rPr>
                <w:vertAlign w:val="superscript"/>
              </w:rPr>
              <w:footnoteReference w:id="3"/>
            </w:r>
          </w:p>
          <w:p w14:paraId="40444D54" w14:textId="7DF9EB16" w:rsidR="005C7132" w:rsidRPr="00BD06BC" w:rsidRDefault="005C7132" w:rsidP="00EA1E91">
            <w:r>
              <w:t xml:space="preserve">Nutzer-Client-Zugriffslizenzen: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4"/>
            </w:r>
          </w:p>
          <w:p w14:paraId="1757610A" w14:textId="6B14D1FB" w:rsidR="005C7132" w:rsidRPr="00EA1E91" w:rsidRDefault="005C7132" w:rsidP="00EA1E91">
            <w:r>
              <w:t xml:space="preserve">Geräte-Client-Zugriffslizenzen: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ENDBENUTZER-LIZENZVERTRAG</w:t>
            </w:r>
          </w:p>
        </w:tc>
      </w:tr>
    </w:tbl>
    <w:p w14:paraId="567D510A" w14:textId="3C91222E" w:rsidR="0011773C" w:rsidRPr="00130BA8" w:rsidRDefault="00ED5BFF" w:rsidP="0011773C">
      <w:pPr>
        <w:ind w:left="0"/>
      </w:pPr>
      <w:r w:rsidRPr="00130BA8">
        <w:t xml:space="preserve">Diese Lizenzbestimmungen sind ein Vertrag zwischen Ihnen und dem </w:t>
      </w:r>
      <w:r w:rsidRPr="00130BA8">
        <w:rPr>
          <w:rFonts w:eastAsia="SimSun"/>
        </w:rPr>
        <w:t>Lizenzgeber der Softwareanwendung oder Reihe von Anwendungen, mit der Sie die Microsoft-Software erworben haben („Lizenzgeber“).</w:t>
      </w:r>
      <w:r w:rsidRPr="00130BA8">
        <w:t xml:space="preserve"> </w:t>
      </w:r>
      <w:r w:rsidRPr="00130BA8">
        <w:rPr>
          <w:rFonts w:eastAsia="SimSun"/>
        </w:rPr>
        <w:t>Microsoft Corporation oder eines ihrer verbundenen Unternehmen (zusammengefasst „Microsoft“) hat die Software an den Lizenzgeber lizenziert.</w:t>
      </w:r>
    </w:p>
    <w:p w14:paraId="2179BC9A" w14:textId="2DD5B443" w:rsidR="004E48F3" w:rsidRPr="00BD06BC" w:rsidRDefault="0011773C" w:rsidP="0011773C">
      <w:pPr>
        <w:ind w:left="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2EB8D6B" w:rsidR="004E48F3" w:rsidRPr="00BD06BC" w:rsidRDefault="00ED5BFF" w:rsidP="00550EDB">
      <w:pPr>
        <w:pStyle w:val="Bullet2"/>
        <w:tabs>
          <w:tab w:val="clear" w:pos="720"/>
          <w:tab w:val="num" w:pos="1260"/>
        </w:tabs>
      </w:pPr>
      <w:r>
        <w:t>Updates und</w:t>
      </w:r>
    </w:p>
    <w:p w14:paraId="1ED781A6" w14:textId="26D92045" w:rsidR="004E48F3" w:rsidRPr="00BD06BC" w:rsidRDefault="00ED5BFF" w:rsidP="00550EDB">
      <w:pPr>
        <w:pStyle w:val="Bullet2"/>
        <w:tabs>
          <w:tab w:val="clear" w:pos="720"/>
          <w:tab w:val="num" w:pos="1260"/>
        </w:tabs>
      </w:pPr>
      <w:r>
        <w:t>Ergänzungen.</w:t>
      </w:r>
    </w:p>
    <w:p w14:paraId="1E5C0014" w14:textId="77777777" w:rsidR="004E48F3" w:rsidRPr="00BD06BC" w:rsidRDefault="00ED5BFF" w:rsidP="00550EDB">
      <w:pPr>
        <w:ind w:left="0"/>
      </w:pPr>
      <w:r>
        <w:t xml:space="preserve">Liegen letztgenannten Elementen eigene Bestimmungen bei, gelten diese eigenen Bestimmungen. </w:t>
      </w:r>
    </w:p>
    <w:p w14:paraId="4A7BB9B6" w14:textId="5A3D9EB1" w:rsidR="004E48F3" w:rsidRPr="00BD06BC" w:rsidRDefault="00ED5BFF" w:rsidP="00550EDB">
      <w:pPr>
        <w:pStyle w:val="Preamble"/>
        <w:ind w:left="0"/>
      </w:pPr>
      <w:r>
        <w:rPr>
          <w:b w:val="0"/>
        </w:rP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36639896" w:rsidR="004E48F3" w:rsidRPr="00BD06BC" w:rsidRDefault="00ED5BFF" w:rsidP="00550EDB">
      <w:pPr>
        <w:pStyle w:val="PreambleBorderAbove"/>
        <w:ind w:left="0"/>
      </w:pPr>
      <w:r>
        <w:t>Wenn Sie diese Lizenzbestimmungen einhalten, haben Sie die nachfolgend aufgeführten Rechte für jede Softwarelizenz, die Sie erwerben.</w:t>
      </w:r>
    </w:p>
    <w:p w14:paraId="5B8F4C2B" w14:textId="77777777" w:rsidR="004E48F3" w:rsidRPr="00BD06BC" w:rsidRDefault="00ED5BFF" w:rsidP="00325B1E">
      <w:pPr>
        <w:pStyle w:val="Heading1"/>
      </w:pPr>
      <w:r>
        <w:t>ÜBERBLICK.</w:t>
      </w:r>
    </w:p>
    <w:p w14:paraId="2369EB22" w14:textId="77777777" w:rsidR="004E48F3" w:rsidRPr="00BD06BC" w:rsidRDefault="00ED5BFF" w:rsidP="000035FF">
      <w:pPr>
        <w:pStyle w:val="Heading2"/>
        <w:tabs>
          <w:tab w:val="clear" w:pos="720"/>
          <w:tab w:val="num" w:pos="1080"/>
        </w:tabs>
        <w:ind w:left="1080"/>
      </w:pPr>
      <w:r>
        <w:t>Software. Die Software umfasst</w:t>
      </w:r>
    </w:p>
    <w:p w14:paraId="316E4534" w14:textId="77777777" w:rsidR="004E48F3" w:rsidRPr="00BD06BC" w:rsidRDefault="00ED5BFF" w:rsidP="00F6439F">
      <w:pPr>
        <w:pStyle w:val="Bullet3"/>
        <w:tabs>
          <w:tab w:val="clear" w:pos="1080"/>
        </w:tabs>
        <w:ind w:left="1440"/>
      </w:pPr>
      <w:r>
        <w:t>Serversoftware</w:t>
      </w:r>
    </w:p>
    <w:p w14:paraId="6E61AB2A" w14:textId="77777777" w:rsidR="004E48F3" w:rsidRPr="00BD06BC" w:rsidRDefault="00ED5BFF" w:rsidP="00F6439F">
      <w:pPr>
        <w:pStyle w:val="Bullet3"/>
        <w:tabs>
          <w:tab w:val="clear" w:pos="1080"/>
        </w:tabs>
        <w:ind w:left="1440"/>
      </w:pPr>
      <w:r>
        <w:t>und zusätzliche Software, die nur mit der Serversoftware direkt oder indirekt über andere zusätzliche Software verwendet werden darf.</w:t>
      </w:r>
    </w:p>
    <w:p w14:paraId="33F04AD7" w14:textId="77777777" w:rsidR="004E48F3" w:rsidRPr="00BD06BC" w:rsidRDefault="00ED5BFF" w:rsidP="000035FF">
      <w:pPr>
        <w:pStyle w:val="Heading2"/>
        <w:tabs>
          <w:tab w:val="clear" w:pos="720"/>
          <w:tab w:val="num" w:pos="1080"/>
        </w:tabs>
        <w:ind w:left="1080"/>
      </w:pPr>
      <w:r>
        <w:t>Lizenzmodell. Die Software wird auf folgender Basis lizenziert:</w:t>
      </w:r>
    </w:p>
    <w:p w14:paraId="2473F931" w14:textId="77777777" w:rsidR="004E48F3" w:rsidRPr="00BD06BC" w:rsidRDefault="00ED5BFF" w:rsidP="00F6439F">
      <w:pPr>
        <w:pStyle w:val="Bullet3"/>
        <w:tabs>
          <w:tab w:val="clear" w:pos="1080"/>
          <w:tab w:val="num" w:pos="1440"/>
        </w:tabs>
        <w:ind w:left="1440"/>
      </w:pPr>
      <w:r>
        <w:t>Anzahl der ausgeführten Instanzen der Serversoftware,</w:t>
      </w:r>
    </w:p>
    <w:p w14:paraId="102B9389" w14:textId="77777777" w:rsidR="004E48F3" w:rsidRPr="00BD06BC" w:rsidRDefault="00ED5BFF" w:rsidP="00F6439F">
      <w:pPr>
        <w:pStyle w:val="Bullet3"/>
        <w:tabs>
          <w:tab w:val="clear" w:pos="1080"/>
          <w:tab w:val="num" w:pos="1440"/>
        </w:tabs>
        <w:ind w:left="1440"/>
      </w:pPr>
      <w:r>
        <w:t>Anzahl der Geräte und Nutzer, die auf Instanzen der Serversoftware zugreifen, und</w:t>
      </w:r>
    </w:p>
    <w:p w14:paraId="72C7B43A" w14:textId="77777777" w:rsidR="004E48F3" w:rsidRPr="00BD06BC" w:rsidRDefault="00ED5BFF" w:rsidP="000035FF">
      <w:pPr>
        <w:pStyle w:val="Bullet3"/>
        <w:tabs>
          <w:tab w:val="clear" w:pos="1080"/>
          <w:tab w:val="num" w:pos="1440"/>
        </w:tabs>
        <w:ind w:left="1440"/>
      </w:pPr>
      <w:r>
        <w:t>Verwendete Funktionen der Serversoftware.</w:t>
      </w:r>
    </w:p>
    <w:p w14:paraId="015FB940" w14:textId="77777777" w:rsidR="004E48F3" w:rsidRPr="00BD06BC" w:rsidRDefault="00ED5BFF" w:rsidP="000035FF">
      <w:pPr>
        <w:pStyle w:val="Heading2"/>
        <w:tabs>
          <w:tab w:val="clear" w:pos="720"/>
          <w:tab w:val="num" w:pos="1080"/>
        </w:tabs>
        <w:ind w:left="1080"/>
      </w:pPr>
      <w:r>
        <w:t>Lizenzterminologie.</w:t>
      </w:r>
    </w:p>
    <w:p w14:paraId="50528F4F" w14:textId="77777777" w:rsidR="004E48F3" w:rsidRPr="00BD06BC" w:rsidRDefault="00ED5BFF" w:rsidP="00F6439F">
      <w:pPr>
        <w:pStyle w:val="Bullet3"/>
        <w:tabs>
          <w:tab w:val="clear" w:pos="1080"/>
          <w:tab w:val="num" w:pos="1440"/>
        </w:tabs>
        <w:ind w:left="1440"/>
      </w:pPr>
      <w:r>
        <w:rPr>
          <w:b/>
          <w:bCs/>
        </w:rPr>
        <w:lastRenderedPageBreak/>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BD06BC" w:rsidRDefault="00ED5BFF" w:rsidP="00F6439F">
      <w:pPr>
        <w:pStyle w:val="Bullet3"/>
        <w:tabs>
          <w:tab w:val="clear" w:pos="1080"/>
          <w:tab w:val="num" w:pos="1440"/>
        </w:tabs>
        <w:ind w:left="1440"/>
      </w:pPr>
      <w:r>
        <w:rPr>
          <w:b/>
          <w:bCs/>
        </w:rPr>
        <w:t>Ausführen einer Instanz.</w:t>
      </w:r>
      <w: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BD06BC" w:rsidRDefault="00ED5BFF" w:rsidP="00F6439F">
      <w:pPr>
        <w:pStyle w:val="Bullet3"/>
        <w:tabs>
          <w:tab w:val="clear" w:pos="1080"/>
          <w:tab w:val="num" w:pos="1440"/>
        </w:tabs>
        <w:ind w:left="1440"/>
      </w:pPr>
      <w:r>
        <w:rPr>
          <w:b/>
          <w:bCs/>
        </w:rPr>
        <w:t>Betriebssystemumgebung.</w:t>
      </w:r>
      <w:r>
        <w:t xml:space="preserve"> Bei einer „Betriebssystemumgebung“ handelt es sich um</w:t>
      </w:r>
    </w:p>
    <w:p w14:paraId="099A00A0" w14:textId="77777777" w:rsidR="004E48F3" w:rsidRPr="00BD06BC" w:rsidRDefault="00ED5BFF" w:rsidP="00167FA9">
      <w:pPr>
        <w:pStyle w:val="Bullet4"/>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BD06BC" w:rsidRDefault="00ED5BFF" w:rsidP="00325B1E">
      <w:pPr>
        <w:pStyle w:val="Bullet4"/>
      </w:pPr>
      <w:r>
        <w:t>Instanzen von Anwendungen, die für die Ausführung unter der entsprechenden Betriebssysteminstanz oder Teilen davon konfiguriert sind, wie oben aufgeführt.</w:t>
      </w:r>
    </w:p>
    <w:p w14:paraId="25A717C4" w14:textId="77777777" w:rsidR="004E48F3" w:rsidRPr="00BD06BC" w:rsidRDefault="00ED5BFF" w:rsidP="00167FA9">
      <w:pPr>
        <w:pStyle w:val="Body3"/>
        <w:ind w:left="144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BD06BC" w:rsidRDefault="00ED5BFF" w:rsidP="00325B1E">
      <w:pPr>
        <w:pStyle w:val="Bullet4"/>
      </w:pPr>
      <w:r>
        <w:t>eine physische Betriebssystemumgebung</w:t>
      </w:r>
    </w:p>
    <w:p w14:paraId="4EFC6A3A" w14:textId="77777777" w:rsidR="004E48F3" w:rsidRPr="00BD06BC" w:rsidRDefault="00ED5BFF" w:rsidP="00325B1E">
      <w:pPr>
        <w:pStyle w:val="Bullet4"/>
      </w:pPr>
      <w:r>
        <w:t>eine oder mehrere virtuelle Betriebssystemumgebungen.</w:t>
      </w:r>
    </w:p>
    <w:p w14:paraId="4483FFDF" w14:textId="77777777" w:rsidR="004E48F3" w:rsidRPr="00BD06BC" w:rsidRDefault="00ED5BFF" w:rsidP="00167FA9">
      <w:pPr>
        <w:pStyle w:val="Bullet3"/>
        <w:tabs>
          <w:tab w:val="clear" w:pos="1080"/>
          <w:tab w:val="num" w:pos="1440"/>
        </w:tabs>
        <w:ind w:left="144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16FBEED2" w14:textId="77777777" w:rsidR="004E48F3" w:rsidRPr="00BD06BC" w:rsidRDefault="00ED5BFF" w:rsidP="00167FA9">
      <w:pPr>
        <w:pStyle w:val="Bullet3"/>
        <w:tabs>
          <w:tab w:val="clear" w:pos="1080"/>
          <w:tab w:val="num" w:pos="1440"/>
        </w:tabs>
        <w:ind w:left="1440"/>
      </w:pPr>
      <w:r>
        <w:rPr>
          <w:b/>
          <w:bCs/>
        </w:rPr>
        <w:t>Zuweisen einer Lizenz.</w:t>
      </w:r>
      <w:r>
        <w:t xml:space="preserve"> Das Zuweisen einer Lizenz bedeutet einfach, diese Lizenz einem Server, Gerät oder Nutzer zuzuordnen.</w:t>
      </w:r>
    </w:p>
    <w:p w14:paraId="19A235B8" w14:textId="77777777" w:rsidR="004E48F3" w:rsidRPr="00BD06BC" w:rsidRDefault="00ED5BFF">
      <w:pPr>
        <w:pStyle w:val="Heading1"/>
      </w:pPr>
      <w:r>
        <w:t>NUTZUNGSRECHTE.</w:t>
      </w:r>
    </w:p>
    <w:p w14:paraId="7EF38AFD" w14:textId="77777777" w:rsidR="004E48F3" w:rsidRPr="00BD06BC" w:rsidRDefault="00ED5BFF" w:rsidP="00167FA9">
      <w:pPr>
        <w:pStyle w:val="Heading2"/>
        <w:tabs>
          <w:tab w:val="clear" w:pos="720"/>
          <w:tab w:val="num" w:pos="1080"/>
        </w:tabs>
        <w:ind w:left="1080"/>
      </w:pPr>
      <w:r>
        <w:t>Zuweisen der Lizenz zum Server.</w:t>
      </w:r>
    </w:p>
    <w:p w14:paraId="6028001F" w14:textId="77777777" w:rsidR="004E48F3" w:rsidRPr="00BD06BC" w:rsidRDefault="00ED5BFF" w:rsidP="00167FA9">
      <w:pPr>
        <w:pStyle w:val="Heading3"/>
        <w:tabs>
          <w:tab w:val="clear" w:pos="1077"/>
          <w:tab w:val="left" w:pos="1440"/>
        </w:tabs>
        <w:ind w:left="144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77777777" w:rsidR="004E48F3" w:rsidRPr="00BD06BC" w:rsidRDefault="00ED5BFF" w:rsidP="00167FA9">
      <w:pPr>
        <w:pStyle w:val="Heading3"/>
        <w:tabs>
          <w:tab w:val="clear" w:pos="1077"/>
          <w:tab w:val="left" w:pos="1440"/>
        </w:tabs>
        <w:ind w:left="144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BD06BC" w:rsidRDefault="00ED5BFF" w:rsidP="00167FA9">
      <w:pPr>
        <w:pStyle w:val="Heading2"/>
        <w:tabs>
          <w:tab w:val="clear" w:pos="720"/>
          <w:tab w:val="num" w:pos="1170"/>
        </w:tabs>
        <w:ind w:left="108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77777777" w:rsidR="004E48F3" w:rsidRPr="00130BA8" w:rsidRDefault="00ED5BFF" w:rsidP="00167FA9">
      <w:pPr>
        <w:pStyle w:val="Heading2"/>
        <w:tabs>
          <w:tab w:val="clear" w:pos="720"/>
          <w:tab w:val="num" w:pos="1170"/>
        </w:tabs>
        <w:ind w:left="1080"/>
        <w:rPr>
          <w:spacing w:val="-2"/>
        </w:rPr>
      </w:pPr>
      <w:r w:rsidRPr="00130BA8">
        <w:rPr>
          <w:spacing w:val="-2"/>
        </w:rPr>
        <w:t xml:space="preserve">Ausführen von Instanzen der zusätzlichen Software. </w:t>
      </w:r>
      <w:r w:rsidRPr="00130BA8">
        <w:rPr>
          <w:b w:val="0"/>
          <w:spacing w:val="-2"/>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BD06BC" w:rsidRDefault="00ED5BFF" w:rsidP="00167FA9">
      <w:pPr>
        <w:pStyle w:val="Bullet3"/>
        <w:tabs>
          <w:tab w:val="clear" w:pos="1080"/>
          <w:tab w:val="num" w:pos="1440"/>
        </w:tabs>
        <w:ind w:left="1440"/>
      </w:pPr>
      <w:r>
        <w:t>Sie sind berechtigt, eine beliebige Anzahl von Instanzen der Serversoftware und zusätzlichen Software zu erstellen.</w:t>
      </w:r>
    </w:p>
    <w:p w14:paraId="6B0079FA" w14:textId="77777777" w:rsidR="004E48F3" w:rsidRPr="00BD06BC" w:rsidRDefault="00ED5BFF" w:rsidP="00167FA9">
      <w:pPr>
        <w:pStyle w:val="Bullet3"/>
        <w:tabs>
          <w:tab w:val="clear" w:pos="1080"/>
          <w:tab w:val="num" w:pos="1440"/>
        </w:tabs>
        <w:ind w:left="1440"/>
      </w:pPr>
      <w:r>
        <w:t>Sie sind berechtigt, Instanzen der Serversoftware und der zusätzlichen Software auf einem beliebigen Ihrer Server oder Speichermedien zu speichern.</w:t>
      </w:r>
    </w:p>
    <w:p w14:paraId="0C546DC0" w14:textId="77777777" w:rsidR="004E48F3" w:rsidRPr="00BD06BC" w:rsidRDefault="00ED5BFF" w:rsidP="00167FA9">
      <w:pPr>
        <w:pStyle w:val="Bullet3"/>
        <w:tabs>
          <w:tab w:val="clear" w:pos="1080"/>
          <w:tab w:val="num" w:pos="1440"/>
        </w:tabs>
        <w:ind w:left="1440"/>
      </w:pPr>
      <w:r>
        <w:lastRenderedPageBreak/>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E031107" w14:textId="2B4A6987" w:rsidR="004E48F3" w:rsidRPr="00BD06BC" w:rsidRDefault="00ED5BFF" w:rsidP="00167FA9">
      <w:pPr>
        <w:pStyle w:val="Heading2"/>
        <w:tabs>
          <w:tab w:val="clear" w:pos="720"/>
          <w:tab w:val="num" w:pos="1080"/>
        </w:tabs>
        <w:ind w:left="1080"/>
      </w:pPr>
      <w:r>
        <w:t xml:space="preserve">Im Lieferumfang enthaltene Microsoft-Programme. </w:t>
      </w:r>
      <w:r>
        <w:rPr>
          <w:b w:val="0"/>
        </w:rPr>
        <w:t>Die Software enthält andere Microsoft-Programme. Die Lizenzbestimmungen dieser Programme gelten für Ihre Verwendung derselben.</w:t>
      </w:r>
    </w:p>
    <w:p w14:paraId="76B10ECF" w14:textId="77777777" w:rsidR="004E48F3" w:rsidRPr="00BD06BC" w:rsidRDefault="00ED5BFF" w:rsidP="00167FA9">
      <w:pPr>
        <w:pStyle w:val="Heading2"/>
        <w:tabs>
          <w:tab w:val="clear" w:pos="720"/>
          <w:tab w:val="num" w:pos="1080"/>
        </w:tabs>
        <w:ind w:left="1080"/>
      </w:pPr>
      <w:r>
        <w:rPr>
          <w:rFonts w:eastAsia="SimSun"/>
        </w:rPr>
        <w:t xml:space="preserve">Drittanbieterprogramme. </w:t>
      </w:r>
      <w:r>
        <w:rPr>
          <w:b w:val="0"/>
        </w:rPr>
        <w:t>Die Software kann Programme von Dritten enthalten, die Microsoft, nicht der Dritte, unter diesem Vertrag an Sie lizenziert. Hinweise für Programme von Dritten, sofern vorhanden, dienen lediglich der Information.</w:t>
      </w:r>
    </w:p>
    <w:p w14:paraId="0192102B" w14:textId="77777777" w:rsidR="004E48F3" w:rsidRPr="00BD06BC" w:rsidRDefault="00ED5BFF" w:rsidP="00325B1E">
      <w:pPr>
        <w:pStyle w:val="Heading1"/>
      </w:pPr>
      <w:r>
        <w:t>ZUSÄTZLICHE LIZENZANFORDERUNGEN UND/ODER NUTZUNGSRECHTE.</w:t>
      </w:r>
    </w:p>
    <w:p w14:paraId="5B82E390" w14:textId="77777777" w:rsidR="004E48F3" w:rsidRPr="00BD06BC" w:rsidRDefault="00ED5BFF" w:rsidP="00167FA9">
      <w:pPr>
        <w:pStyle w:val="Heading2"/>
        <w:tabs>
          <w:tab w:val="clear" w:pos="720"/>
          <w:tab w:val="num" w:pos="1080"/>
        </w:tabs>
        <w:ind w:left="1080"/>
      </w:pPr>
      <w:r>
        <w:t>Client-Zugriffslizenzen (Client Access Licenses, CALs).</w:t>
      </w:r>
    </w:p>
    <w:p w14:paraId="4760F004" w14:textId="77777777" w:rsidR="004E48F3" w:rsidRPr="00BD06BC" w:rsidRDefault="00ED5BFF" w:rsidP="00167FA9">
      <w:pPr>
        <w:pStyle w:val="Heading3Bold"/>
        <w:tabs>
          <w:tab w:val="clear" w:pos="1077"/>
          <w:tab w:val="left" w:pos="1440"/>
        </w:tabs>
        <w:ind w:left="144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77777777" w:rsidR="004E48F3" w:rsidRPr="00BD06BC" w:rsidRDefault="00ED5BFF" w:rsidP="00325B1E">
      <w:pPr>
        <w:pStyle w:val="Bullet4"/>
      </w:pPr>
      <w:r>
        <w:t>Sie benötigen keine CALs für Ihre Server, die für das Ausführen von Instanzen der Serversoftware lizenziert sind.</w:t>
      </w:r>
    </w:p>
    <w:p w14:paraId="1CC909DB" w14:textId="77777777" w:rsidR="004E48F3" w:rsidRPr="00BD06BC" w:rsidRDefault="00ED5BFF" w:rsidP="00325B1E">
      <w:pPr>
        <w:pStyle w:val="Bullet4"/>
      </w:pPr>
      <w:r>
        <w:t>Sie benötigen keine CALs für bis zu zwei Geräte oder Nutzer, die nur auf Ihre Instanzen der Serversoftware zugreifen, um die entsprechenden Instanzen zu verwalten.</w:t>
      </w:r>
    </w:p>
    <w:p w14:paraId="678BE41B" w14:textId="77777777" w:rsidR="004E48F3" w:rsidRPr="00BD06BC" w:rsidRDefault="00ED5BFF" w:rsidP="00325B1E">
      <w:pPr>
        <w:pStyle w:val="Bullet4"/>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77777777" w:rsidR="004E48F3" w:rsidRPr="00BD06BC" w:rsidRDefault="00ED5BFF" w:rsidP="00167FA9">
      <w:pPr>
        <w:pStyle w:val="Heading3Bold"/>
        <w:tabs>
          <w:tab w:val="clear" w:pos="1077"/>
          <w:tab w:val="left" w:pos="1440"/>
        </w:tabs>
        <w:ind w:left="144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77777777" w:rsidR="004E48F3" w:rsidRPr="00BD06BC" w:rsidRDefault="00ED5BFF" w:rsidP="00167FA9">
      <w:pPr>
        <w:pStyle w:val="Heading3Bold"/>
        <w:tabs>
          <w:tab w:val="clear" w:pos="1077"/>
          <w:tab w:val="left" w:pos="1440"/>
        </w:tabs>
        <w:ind w:left="1440"/>
      </w:pPr>
      <w:r>
        <w:t xml:space="preserve">Neuzuweisung von CALs. </w:t>
      </w:r>
      <w:r>
        <w:rPr>
          <w:b w:val="0"/>
        </w:rPr>
        <w:t>Sie sind berechtigt,</w:t>
      </w:r>
    </w:p>
    <w:p w14:paraId="7EE73C69" w14:textId="77777777" w:rsidR="004E48F3" w:rsidRPr="00BD06BC" w:rsidRDefault="00ED5BFF" w:rsidP="00325B1E">
      <w:pPr>
        <w:pStyle w:val="Bullet4"/>
      </w:pPr>
      <w:r>
        <w:t>Ihre Geräte-CAL von einem Gerät einem anderen Gerät oder Ihre Nutzer-CAL von einem Nutzer einem anderen Nutzer dauerhaft neu zuzuweisen oder</w:t>
      </w:r>
    </w:p>
    <w:p w14:paraId="08058355" w14:textId="77777777" w:rsidR="004E48F3" w:rsidRPr="00BD06BC" w:rsidRDefault="00ED5BFF" w:rsidP="00325B1E">
      <w:pPr>
        <w:pStyle w:val="Bullet4"/>
      </w:pPr>
      <w:r>
        <w:t>Ihre Geräte-CAL einem entleihenden Gerät, während das erste Gerät außer Betrieb ist, oder Ihre Nutzer-CAL einer Aushilfskraft, während der Nutzer abwesend ist, vorübergehend neu zuzuweisen.</w:t>
      </w:r>
    </w:p>
    <w:p w14:paraId="0E08F788" w14:textId="33762564" w:rsidR="00167FA9" w:rsidRPr="00BD06BC" w:rsidRDefault="00457FE1" w:rsidP="00167FA9">
      <w:pPr>
        <w:pStyle w:val="Heading3Bold"/>
        <w:tabs>
          <w:tab w:val="clear" w:pos="1077"/>
          <w:tab w:val="left" w:pos="1440"/>
        </w:tabs>
        <w:ind w:left="1440"/>
      </w:pPr>
      <w:r w:rsidRPr="00EA1E91">
        <w:rPr>
          <w:lang w:val="en-US"/>
        </w:rPr>
        <w:t xml:space="preserve">Enterprise CALs für SharePoint Server 2016. </w:t>
      </w:r>
      <w:r>
        <w:rPr>
          <w:b w:val="0"/>
        </w:rPr>
        <w:t xml:space="preserve">Zusätzlich zu einer Standard-CAL für SharePoint Server 2016 benötigen Sie eine Enterprise CAL für SharePoint Server 2016 für jeden Nutzer bzw. jedes Gerät, der bzw. das direkt oder indirekt auf die folgenden Funktionalitäten von SharePoint Server 2016 (zusammen „Zusätzliche Funktionalität“) zugreift: </w:t>
      </w:r>
    </w:p>
    <w:p w14:paraId="0B69FDA2" w14:textId="34E6D21E" w:rsidR="00A0689C"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Business Connectivity Services Webparts für Branchen</w:t>
      </w:r>
    </w:p>
    <w:p w14:paraId="7C33F442" w14:textId="77777777" w:rsidR="00D66AE3"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Enterprise Search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und Compliance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und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50A1E26E" w:rsidR="00A0689C" w:rsidRPr="00BD06BC" w:rsidRDefault="00A0689C" w:rsidP="00167FA9">
      <w:pPr>
        <w:pStyle w:val="Heading3Bold"/>
        <w:tabs>
          <w:tab w:val="clear" w:pos="1077"/>
          <w:tab w:val="left" w:pos="1440"/>
        </w:tabs>
        <w:ind w:left="1440"/>
      </w:pPr>
      <w:r>
        <w:t>Externe Nutzerlizenzen.</w:t>
      </w:r>
      <w:r w:rsidR="00B64376">
        <w:t xml:space="preserve"> </w:t>
      </w:r>
      <w:r>
        <w:rPr>
          <w:b w:val="0"/>
        </w:rPr>
        <w:t>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SharePoint Server 2016 als auch eine Enterprise-CAL für SharePoint Server 2016 erforderlich.</w:t>
      </w:r>
      <w:r>
        <w:t xml:space="preserve"> </w:t>
      </w:r>
    </w:p>
    <w:p w14:paraId="0790ADC7" w14:textId="5895BECD" w:rsidR="00A0689C" w:rsidRPr="00BD06BC" w:rsidRDefault="00A0689C" w:rsidP="00167FA9">
      <w:pPr>
        <w:ind w:left="1440"/>
      </w:pPr>
      <w:r>
        <w:lastRenderedPageBreak/>
        <w:t>„Externe Nutzer“ sind Nutzer, die weder:</w:t>
      </w:r>
    </w:p>
    <w:p w14:paraId="54675B9F" w14:textId="77777777" w:rsidR="00A0689C" w:rsidRPr="00BD06BC" w:rsidRDefault="001162C1" w:rsidP="00167FA9">
      <w:pPr>
        <w:ind w:left="1440"/>
      </w:pPr>
      <w:r>
        <w:t xml:space="preserve">(i) Ihre Mitarbeiter oder die Ihrer verbundenen Unternehmen noch </w:t>
      </w:r>
    </w:p>
    <w:p w14:paraId="1C32C2AC" w14:textId="77777777" w:rsidR="00A0689C" w:rsidRPr="00BD06BC" w:rsidRDefault="001162C1" w:rsidP="004925CC">
      <w:pPr>
        <w:pStyle w:val="ListParagraph"/>
        <w:ind w:left="1440"/>
      </w:pPr>
      <w:r>
        <w:t>(ii) Ihre Vertragspartner oder Vertreter vor Ort oder die Ihrer verbundenen Unternehmen sind.</w:t>
      </w:r>
    </w:p>
    <w:p w14:paraId="0C15D4EF" w14:textId="3F352ADA" w:rsidR="00C82FFD" w:rsidRPr="00BD06BC" w:rsidRDefault="00EB3420" w:rsidP="00167FA9">
      <w:pPr>
        <w:pStyle w:val="Heading3Bold"/>
        <w:tabs>
          <w:tab w:val="clear" w:pos="1077"/>
          <w:tab w:val="left" w:pos="1440"/>
        </w:tabs>
        <w:ind w:left="1440"/>
      </w:pPr>
      <w:r>
        <w:t>Verzicht für Nutzer, die auf öffentlich verfügbare Inhalte zugreifen.</w:t>
      </w:r>
      <w:r w:rsidR="00B64376">
        <w:rPr>
          <w:b w:val="0"/>
        </w:rPr>
        <w:t xml:space="preserve"> </w:t>
      </w:r>
      <w:r>
        <w:rPr>
          <w:b w:val="0"/>
        </w:rPr>
        <w:t xml:space="preserve">CALs sind nicht für den Zugriff auf Inhalte, Informationen und Anwendungen erforderlich, die der Kunde den Nutzern über das Internet öffentlich bereitstellt (bei denen der Zugriff also nicht auf Intranet- oder Extranet-Szenarien beschränkt ist). </w:t>
      </w:r>
    </w:p>
    <w:p w14:paraId="3C969B08" w14:textId="77777777" w:rsidR="004E48F3" w:rsidRPr="00BD06BC" w:rsidRDefault="00ED5BFF" w:rsidP="00167FA9">
      <w:pPr>
        <w:pStyle w:val="Heading2"/>
        <w:tabs>
          <w:tab w:val="clear" w:pos="720"/>
          <w:tab w:val="left" w:pos="1080"/>
        </w:tabs>
        <w:ind w:left="1080"/>
      </w:pPr>
      <w:r>
        <w:t>Multiplexing. Hardware oder Software, die Sie für Folgendes verwenden:</w:t>
      </w:r>
    </w:p>
    <w:p w14:paraId="78C6634F" w14:textId="77777777" w:rsidR="004E48F3" w:rsidRPr="00BD06BC" w:rsidRDefault="00ED5BFF" w:rsidP="00167FA9">
      <w:pPr>
        <w:pStyle w:val="Bullet3"/>
        <w:tabs>
          <w:tab w:val="clear" w:pos="1080"/>
          <w:tab w:val="num" w:pos="1440"/>
        </w:tabs>
        <w:ind w:left="1440"/>
      </w:pPr>
      <w:r>
        <w:t>Zusammenfassen von Verbindungen</w:t>
      </w:r>
    </w:p>
    <w:p w14:paraId="6DDCD2FF" w14:textId="77777777" w:rsidR="004E48F3" w:rsidRPr="00BD06BC" w:rsidRDefault="00ED5BFF" w:rsidP="00167FA9">
      <w:pPr>
        <w:pStyle w:val="Bullet3"/>
        <w:tabs>
          <w:tab w:val="clear" w:pos="1080"/>
          <w:tab w:val="num" w:pos="1440"/>
        </w:tabs>
        <w:ind w:left="1440"/>
      </w:pPr>
      <w:r>
        <w:t>Umleiten von Informationen und</w:t>
      </w:r>
    </w:p>
    <w:p w14:paraId="4B975FDF" w14:textId="77777777" w:rsidR="004E48F3" w:rsidRPr="00BD06BC" w:rsidRDefault="00ED5BFF" w:rsidP="00167FA9">
      <w:pPr>
        <w:pStyle w:val="Bullet3"/>
        <w:tabs>
          <w:tab w:val="clear" w:pos="1080"/>
          <w:tab w:val="num" w:pos="1440"/>
        </w:tabs>
        <w:ind w:left="1440"/>
      </w:pPr>
      <w:r>
        <w:t>Verringern der Anzahl der Geräte oder Nutzer, die direkt auf die Software zugreifen oder sie verwenden</w:t>
      </w:r>
    </w:p>
    <w:p w14:paraId="0945C2C2" w14:textId="77777777" w:rsidR="004E48F3" w:rsidRPr="00BD06BC" w:rsidRDefault="00ED5BFF" w:rsidP="00167FA9">
      <w:pPr>
        <w:pStyle w:val="Body2"/>
        <w:ind w:left="1080"/>
      </w:pPr>
      <w:r>
        <w:t>(manchmal als „Multiplexing“ oder „Pooling“ bezeichnet), verringert nicht die Anzahl der erforderlichen Lizenzen irgendeines Typs.</w:t>
      </w:r>
    </w:p>
    <w:p w14:paraId="544D50A9" w14:textId="77777777" w:rsidR="004E48F3" w:rsidRPr="00BD06BC" w:rsidRDefault="00ED5BFF" w:rsidP="00167FA9">
      <w:pPr>
        <w:pStyle w:val="Heading2"/>
        <w:tabs>
          <w:tab w:val="clear" w:pos="720"/>
          <w:tab w:val="num" w:pos="1080"/>
        </w:tabs>
        <w:ind w:left="108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51C4879" w14:textId="77777777" w:rsidR="004E48F3" w:rsidRPr="00BD06BC" w:rsidRDefault="00ED5BFF" w:rsidP="00167FA9">
      <w:pPr>
        <w:pStyle w:val="Heading2"/>
        <w:tabs>
          <w:tab w:val="clear" w:pos="720"/>
          <w:tab w:val="num" w:pos="1080"/>
        </w:tabs>
        <w:ind w:left="1080"/>
      </w:pPr>
      <w:r>
        <w:t xml:space="preserve">Höchstanzahl von Instanzen. </w:t>
      </w:r>
      <w:r>
        <w:rPr>
          <w:b w:val="0"/>
        </w:rPr>
        <w:t>Die Anzahl von Instanzen der Serversoftware, die in physischen oder virtuellen Betriebssystemumgebungen auf dem Server ausgeführt werden können, kann durch die Software oder Hardware begrenzt sein.</w:t>
      </w:r>
    </w:p>
    <w:p w14:paraId="19152513" w14:textId="0AE2C65F" w:rsidR="004E48F3" w:rsidRPr="00BD06BC" w:rsidRDefault="00ED5BFF" w:rsidP="00167FA9">
      <w:pPr>
        <w:pStyle w:val="Heading2"/>
        <w:tabs>
          <w:tab w:val="clear" w:pos="720"/>
          <w:tab w:val="num" w:pos="1080"/>
        </w:tabs>
        <w:ind w:left="1080"/>
      </w:pPr>
      <w:r>
        <w:t xml:space="preserve">Zusätzliche Funktionalität. </w:t>
      </w:r>
      <w:r>
        <w:rPr>
          <w:b w:val="0"/>
        </w:rPr>
        <w:t>Microsoft stellt für diese Software möglicherweise zusätzliche Funktionalität bereit. Hierfür können andere Lizenzbestimmungen und Gebühren gelten.</w:t>
      </w:r>
    </w:p>
    <w:p w14:paraId="58758051" w14:textId="4AD048EF" w:rsidR="004B6393" w:rsidRPr="00BD06BC" w:rsidRDefault="00167FA9" w:rsidP="00F75924">
      <w:pPr>
        <w:pStyle w:val="Heading2"/>
        <w:tabs>
          <w:tab w:val="clear" w:pos="720"/>
          <w:tab w:val="num" w:pos="1080"/>
        </w:tabs>
        <w:ind w:left="1080"/>
      </w:pPr>
      <w:r>
        <w:t xml:space="preserve">Hybridfunktionalität. </w:t>
      </w:r>
      <w:r>
        <w:rPr>
          <w:b w:val="0"/>
        </w:rPr>
        <w:t>Diese Software enthält Features, mit denen eine Hybridfunktionalität zwischen SharePoint Server 2016 und SharePoint Online hergestellt werden kann. Für den Zugriff auf diese Features wird ein separates Abonnement für SharePoint Online benötigt. Ihre Nutzungsrechte für Hybridfunktionalitäten unterliegen der Lizenzvereinbarung für Ihren SharePoint Online Plan.</w:t>
      </w:r>
    </w:p>
    <w:p w14:paraId="5B3BF895" w14:textId="753D5D1C" w:rsidR="004E48F3" w:rsidRPr="00BD06BC" w:rsidRDefault="00ED5BFF" w:rsidP="00206981">
      <w:pPr>
        <w:pStyle w:val="Heading1"/>
      </w:pPr>
      <w:r>
        <w:t>PRODUCT KEYS.</w:t>
      </w:r>
      <w:r w:rsidR="00B64376">
        <w:t xml:space="preserve">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3FCDA6AD" w:rsidR="004E48F3" w:rsidRPr="00BD06BC" w:rsidRDefault="00ED5BFF" w:rsidP="00206981">
      <w:pPr>
        <w:pStyle w:val="Heading1"/>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A061FE2" w14:textId="7EB98292" w:rsidR="005F515B" w:rsidRPr="00BD06BC" w:rsidRDefault="005F515B" w:rsidP="00C92F96">
      <w:pPr>
        <w:pStyle w:val="Bullet2"/>
        <w:tabs>
          <w:tab w:val="clear" w:pos="720"/>
          <w:tab w:val="num" w:pos="1080"/>
        </w:tabs>
        <w:ind w:left="1080"/>
      </w:pPr>
      <w:r>
        <w:t>ohne vorherige schriftliche Zustimmung von Microsoft die Ergebnisse von Vergleichstests der Software gegenüber Dritten offenzulegen</w:t>
      </w:r>
    </w:p>
    <w:p w14:paraId="505B42BF" w14:textId="20A3E147" w:rsidR="004E48F3" w:rsidRPr="00BD06BC" w:rsidRDefault="00ED5BFF" w:rsidP="00C92F96">
      <w:pPr>
        <w:pStyle w:val="Bullet2"/>
        <w:tabs>
          <w:tab w:val="clear" w:pos="720"/>
          <w:tab w:val="num" w:pos="1080"/>
        </w:tabs>
        <w:ind w:left="1080"/>
      </w:pPr>
      <w:r>
        <w:t>technische Beschränkungen der Software zu umgehen</w:t>
      </w:r>
    </w:p>
    <w:p w14:paraId="581C7BEB" w14:textId="77777777" w:rsidR="004E48F3" w:rsidRPr="00BD06BC" w:rsidRDefault="00ED5BFF" w:rsidP="00C92F96">
      <w:pPr>
        <w:pStyle w:val="Bullet2"/>
        <w:tabs>
          <w:tab w:val="clear" w:pos="720"/>
          <w:tab w:val="num" w:pos="1080"/>
        </w:tabs>
        <w:ind w:left="1080"/>
      </w:pPr>
      <w:r>
        <w:t>die Software zurückzuentwickeln (Reverse Engineering), zu dekompilieren oder zu disassemblieren, es sei denn, dass (und nur insoweit) es das anwendbare Recht ungeachtet dieser Einschränkung ausdrücklich gestattet</w:t>
      </w:r>
    </w:p>
    <w:p w14:paraId="57CABABD" w14:textId="77777777" w:rsidR="004E48F3" w:rsidRPr="00BD06BC" w:rsidRDefault="00ED5BFF" w:rsidP="00C92F96">
      <w:pPr>
        <w:pStyle w:val="Bullet2"/>
        <w:tabs>
          <w:tab w:val="clear" w:pos="720"/>
          <w:tab w:val="num" w:pos="1080"/>
        </w:tabs>
        <w:ind w:left="1080"/>
      </w:pPr>
      <w:r>
        <w:t>eine größere Anzahl von Kopien der Software als in diesem Vertrag angegeben oder vom anwendbaren Recht ungeachtet dieser Einschränkung ausdrücklich gestattet anzufertigen</w:t>
      </w:r>
    </w:p>
    <w:p w14:paraId="176AD2BC" w14:textId="77777777" w:rsidR="004E48F3" w:rsidRPr="00BD06BC" w:rsidRDefault="00ED5BFF" w:rsidP="00C92F96">
      <w:pPr>
        <w:pStyle w:val="Bullet2"/>
        <w:tabs>
          <w:tab w:val="clear" w:pos="720"/>
          <w:tab w:val="num" w:pos="1080"/>
        </w:tabs>
        <w:ind w:left="1080"/>
      </w:pPr>
      <w:r>
        <w:t>die Software zu veröffentlichen, damit andere sie kopieren können</w:t>
      </w:r>
    </w:p>
    <w:p w14:paraId="78232340" w14:textId="77777777" w:rsidR="004E48F3" w:rsidRPr="00BD06BC" w:rsidRDefault="00ED5BFF" w:rsidP="00C92F96">
      <w:pPr>
        <w:pStyle w:val="Bullet2"/>
        <w:tabs>
          <w:tab w:val="clear" w:pos="720"/>
          <w:tab w:val="num" w:pos="1080"/>
        </w:tabs>
        <w:ind w:left="1080"/>
      </w:pPr>
      <w:r>
        <w:t>die Software zu vermieten, zu verleasen oder zu verleihen</w:t>
      </w:r>
    </w:p>
    <w:p w14:paraId="770C4DDA" w14:textId="77777777" w:rsidR="004E48F3" w:rsidRPr="00BD06BC" w:rsidRDefault="00ED5BFF" w:rsidP="00C92F96">
      <w:pPr>
        <w:pStyle w:val="Bullet2"/>
        <w:tabs>
          <w:tab w:val="clear" w:pos="720"/>
          <w:tab w:val="num" w:pos="1080"/>
        </w:tabs>
        <w:ind w:left="1080"/>
      </w:pPr>
      <w:r>
        <w:t>die Software für kommerzielle Software-Hostingdienste zu verwenden.</w:t>
      </w:r>
    </w:p>
    <w:p w14:paraId="2E138AEC" w14:textId="77777777" w:rsidR="004E48F3" w:rsidRPr="003E395A" w:rsidRDefault="00ED5BFF" w:rsidP="00C92F96">
      <w:pPr>
        <w:pStyle w:val="Body1"/>
        <w:ind w:left="720"/>
        <w:rPr>
          <w:spacing w:val="-2"/>
        </w:rPr>
      </w:pPr>
      <w:r w:rsidRPr="003E395A">
        <w:rPr>
          <w:spacing w:val="-2"/>
        </w:rPr>
        <w:t>Rechte zum Zugriff auf die Software auf einem Gerät geben Ihnen kein Recht, Patente von Microsoft oder anderes geistiges Eigentum von Microsoft in Software oder Geräten zu implementieren, die auf das entsprechende Gerät zugreifen.</w:t>
      </w:r>
    </w:p>
    <w:p w14:paraId="69FD068A" w14:textId="77777777" w:rsidR="004E48F3" w:rsidRPr="00BD06BC" w:rsidRDefault="00ED5BFF" w:rsidP="00206981">
      <w:pPr>
        <w:pStyle w:val="Heading1"/>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BD06BC" w:rsidRDefault="00ED5BFF" w:rsidP="00206981">
      <w:pPr>
        <w:pStyle w:val="Heading1"/>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w:t>
      </w:r>
      <w:r>
        <w:rPr>
          <w:b w:val="0"/>
        </w:rPr>
        <w:lastRenderedPageBreak/>
        <w:t xml:space="preserve">Bestimmungsorte, Endbenutzer und Endnutzung. Weitere Informationen finden Sie unter </w:t>
      </w:r>
      <w:hyperlink r:id="rId13" w:history="1">
        <w:r>
          <w:rPr>
            <w:rStyle w:val="Hyperlink"/>
            <w:rFonts w:eastAsia="SimSun" w:cs="Tahoma"/>
            <w:b w:val="0"/>
            <w:bCs w:val="0"/>
            <w:sz w:val="20"/>
            <w:szCs w:val="20"/>
          </w:rPr>
          <w:t>www.microsoft.com/exporting</w:t>
        </w:r>
      </w:hyperlink>
      <w:r>
        <w:t>.</w:t>
      </w:r>
    </w:p>
    <w:p w14:paraId="6C4571F9" w14:textId="7E482F67" w:rsidR="004E48F3" w:rsidRPr="00BD06BC" w:rsidRDefault="00ED5BFF" w:rsidP="00325B1E">
      <w:pPr>
        <w:pStyle w:val="Heading1"/>
      </w:pPr>
      <w:r>
        <w:t xml:space="preserve">GESAMTER VERTRAG. </w:t>
      </w:r>
      <w:r>
        <w:rPr>
          <w:b w:val="0"/>
        </w:rPr>
        <w:t>Dieser Vertrag sowie die Bestimmungen für von Ihnen verwendete Ergänzungen und Updates stellen den gesamten Vertrag für die Software dar.</w:t>
      </w:r>
    </w:p>
    <w:p w14:paraId="092F8361" w14:textId="3D8F7A81" w:rsidR="004E48F3" w:rsidRPr="00BD06BC" w:rsidRDefault="00ED5BFF" w:rsidP="00325B1E">
      <w:pPr>
        <w:pStyle w:val="Heading1"/>
      </w:pPr>
      <w:r>
        <w:t xml:space="preserve">RECHTLICHE WIRKUNG. </w:t>
      </w:r>
      <w:r>
        <w:rPr>
          <w:b w:val="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8A7F6B1" w14:textId="77777777" w:rsidR="006E0A1A" w:rsidRPr="00BD06BC" w:rsidRDefault="006E0A1A" w:rsidP="00794747">
      <w:pPr>
        <w:pStyle w:val="Heading1"/>
        <w:numPr>
          <w:ilvl w:val="0"/>
          <w:numId w:val="0"/>
        </w:numPr>
        <w:ind w:left="720"/>
      </w:pPr>
      <w:r>
        <w:t xml:space="preserve">FÜR AUSTRALIEN – </w:t>
      </w:r>
      <w:r>
        <w:rPr>
          <w:b w:val="0"/>
        </w:rPr>
        <w:t>Nach dem Australien Consumer Law gelten für Sie gesetzliche Garantien, und keine Bestimmung in diesem Dokument soll diese Rechte einschränken.</w:t>
      </w:r>
    </w:p>
    <w:p w14:paraId="3001EA5D" w14:textId="345030D1" w:rsidR="00CD6A41" w:rsidRPr="00BD06BC" w:rsidRDefault="00CD6A41" w:rsidP="00CD6A41">
      <w:pPr>
        <w:pStyle w:val="Heading1"/>
      </w:pPr>
      <w: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14:paraId="5D5E61F3" w14:textId="410D22EE" w:rsidR="00CD6A41" w:rsidRPr="00BD06BC" w:rsidRDefault="00CD6A41" w:rsidP="00DA5B5F">
      <w:pPr>
        <w:pStyle w:val="Heading1"/>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08E09008" w14:textId="77777777" w:rsidR="00CD6A41" w:rsidRPr="007E4E3A" w:rsidRDefault="00CD6A41" w:rsidP="00DA5B5F">
      <w:pPr>
        <w:pStyle w:val="Heading1"/>
        <w:rPr>
          <w:spacing w:val="-2"/>
        </w:rPr>
      </w:pPr>
      <w:r w:rsidRPr="007E4E3A">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6D146F" w14:textId="77777777" w:rsidR="00B10E3B" w:rsidRDefault="00B10E3B" w:rsidP="00C82FFD">
      <w:r>
        <w:separator/>
      </w:r>
    </w:p>
  </w:endnote>
  <w:endnote w:type="continuationSeparator" w:id="0">
    <w:p w14:paraId="11DE0047" w14:textId="77777777" w:rsidR="00B10E3B" w:rsidRDefault="00B10E3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D91B2" w14:textId="77777777" w:rsidR="00B10E3B" w:rsidRDefault="00B10E3B" w:rsidP="00C82FFD">
      <w:r>
        <w:separator/>
      </w:r>
    </w:p>
  </w:footnote>
  <w:footnote w:type="continuationSeparator" w:id="0">
    <w:p w14:paraId="2D3EB6CB" w14:textId="77777777" w:rsidR="00B10E3B" w:rsidRDefault="00B10E3B" w:rsidP="00C82FFD">
      <w:r>
        <w:continuationSeparator/>
      </w:r>
    </w:p>
  </w:footnote>
  <w:footnote w:id="1">
    <w:p w14:paraId="06D0FE0B" w14:textId="2EB8A2C4" w:rsidR="00925C9F" w:rsidRDefault="00925C9F" w:rsidP="00925C9F">
      <w:pPr>
        <w:pStyle w:val="Footnote"/>
      </w:pPr>
      <w:r>
        <w:rPr>
          <w:rStyle w:val="FootnoteReference"/>
        </w:rPr>
        <w:footnoteRef/>
      </w:r>
      <w:r>
        <w:t xml:space="preserve"> </w:t>
      </w:r>
      <w:r w:rsidRPr="00925C9F">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925C9F">
        <w:rPr>
          <w:i/>
        </w:rPr>
        <w:t>Alle anderen Marken sind Eigentum der jeweiligen Inhaber</w:t>
      </w:r>
      <w:r w:rsidRPr="00925C9F">
        <w:t>.“</w:t>
      </w:r>
    </w:p>
  </w:footnote>
  <w:footnote w:id="2">
    <w:p w14:paraId="25F7B638" w14:textId="62E2E5AE" w:rsidR="00925C9F" w:rsidRPr="00925C9F" w:rsidRDefault="00925C9F" w:rsidP="00925C9F">
      <w:pPr>
        <w:pStyle w:val="Footnote"/>
      </w:pPr>
      <w:r w:rsidRPr="00925C9F">
        <w:rPr>
          <w:vertAlign w:val="superscript"/>
        </w:rPr>
        <w:footnoteRef/>
      </w:r>
      <w:r w:rsidRPr="00925C9F">
        <w:t xml:space="preserve"> LIZENZGEBER: Fügen Sie den entsprechenden Produktnamen ein, der entweder „Enterprise Edition“ oder „Standard Edition“ lautet. Beispiel: Wenn es sich bei der lizenzierten Software um Microsoft SharePoint 2016 Enterprise Edition handelt, lautet der Name wie folgt: Microsoft</w:t>
      </w:r>
      <w:r w:rsidRPr="00925C9F">
        <w:rPr>
          <w:vertAlign w:val="superscript"/>
        </w:rPr>
        <w:t>®</w:t>
      </w:r>
      <w:r w:rsidRPr="00925C9F">
        <w:t xml:space="preserve"> SharePoint Server 2016 Enterprise Edition.</w:t>
      </w:r>
    </w:p>
  </w:footnote>
  <w:footnote w:id="3">
    <w:p w14:paraId="4F64396B" w14:textId="41A2F9AB" w:rsidR="00925C9F" w:rsidRPr="008712AB" w:rsidRDefault="00925C9F" w:rsidP="00925C9F">
      <w:pPr>
        <w:pStyle w:val="Footnote"/>
      </w:pPr>
      <w:r>
        <w:rPr>
          <w:vertAlign w:val="superscript"/>
        </w:rPr>
        <w:footnoteRef/>
      </w:r>
      <w:r>
        <w:t xml:space="preserve"> LIZENZGEBER: Geben Sie die Gesamtzahl der Serverlizenzen an, für die der Endbenutzer unter diesem Vertrag lizenziert ist.</w:t>
      </w:r>
    </w:p>
  </w:footnote>
  <w:footnote w:id="4">
    <w:p w14:paraId="118FB4FD" w14:textId="24BA3005" w:rsidR="00925C9F" w:rsidRDefault="00925C9F" w:rsidP="00925C9F">
      <w:pPr>
        <w:pStyle w:val="Footnote"/>
      </w:pPr>
      <w:r>
        <w:rPr>
          <w:vertAlign w:val="superscript"/>
        </w:rPr>
        <w:footnoteRef/>
      </w:r>
      <w:r>
        <w:t xml:space="preserve"> </w:t>
      </w:r>
      <w:r w:rsidRPr="00925C9F">
        <w:t>LIZENZGEBER: Geben Sie die Gesamtzahl der Nutzer-CALs an, die direkt oder indirekt auf Instanzen der unter diesem Vertrag lizenzierten Serversoftware zugreifen dürfen.</w:t>
      </w:r>
    </w:p>
  </w:footnote>
  <w:footnote w:id="5">
    <w:p w14:paraId="7C01FAD1" w14:textId="35E6AEF4" w:rsidR="00925C9F" w:rsidRDefault="00925C9F" w:rsidP="00925C9F">
      <w:pPr>
        <w:pStyle w:val="Footnote"/>
      </w:pPr>
      <w:r>
        <w:rPr>
          <w:vertAlign w:val="superscript"/>
        </w:rPr>
        <w:footnoteRef/>
      </w:r>
      <w:r>
        <w:t xml:space="preserve"> </w:t>
      </w:r>
      <w:r w:rsidRPr="00925C9F">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82FFD">
    <w:pPr>
      <w:pStyle w:val="Header"/>
    </w:pPr>
  </w:p>
  <w:p w14:paraId="5C276095" w14:textId="2D130E82" w:rsidR="00AF3B65" w:rsidRDefault="00B64376" w:rsidP="00C82FF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82FFD">
    <w:pPr>
      <w:pStyle w:val="Header"/>
    </w:pPr>
  </w:p>
  <w:p w14:paraId="181439B2" w14:textId="7FABB346" w:rsidR="00AF3B65" w:rsidRDefault="0045645F">
    <w:pPr>
      <w:pStyle w:val="Header"/>
    </w:pPr>
    <w:r>
      <w:rPr>
        <w:noProof/>
      </w:rPr>
      <w:pict w14:anchorId="73BEF436">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r138CjS3D3ieA6kVsZ/qdwaZZG0=" w:salt="aC/MCAB8t0sTPBPNxa7EC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1BBD"/>
    <w:rsid w:val="000C77D5"/>
    <w:rsid w:val="000E68E8"/>
    <w:rsid w:val="000F2D19"/>
    <w:rsid w:val="001162C1"/>
    <w:rsid w:val="0011773C"/>
    <w:rsid w:val="00130BA8"/>
    <w:rsid w:val="0015783B"/>
    <w:rsid w:val="0016749B"/>
    <w:rsid w:val="00167FA9"/>
    <w:rsid w:val="001E3171"/>
    <w:rsid w:val="00201B53"/>
    <w:rsid w:val="00206981"/>
    <w:rsid w:val="00221277"/>
    <w:rsid w:val="00257EFF"/>
    <w:rsid w:val="0026066D"/>
    <w:rsid w:val="00273BFC"/>
    <w:rsid w:val="0031774B"/>
    <w:rsid w:val="00325B1E"/>
    <w:rsid w:val="003D0D54"/>
    <w:rsid w:val="003E395A"/>
    <w:rsid w:val="003F53F5"/>
    <w:rsid w:val="004165C8"/>
    <w:rsid w:val="00423381"/>
    <w:rsid w:val="00442D91"/>
    <w:rsid w:val="0045645F"/>
    <w:rsid w:val="00457FE1"/>
    <w:rsid w:val="004641D6"/>
    <w:rsid w:val="004728E2"/>
    <w:rsid w:val="0049241C"/>
    <w:rsid w:val="004925CC"/>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D1A00"/>
    <w:rsid w:val="005E70D6"/>
    <w:rsid w:val="005F515B"/>
    <w:rsid w:val="00666873"/>
    <w:rsid w:val="006B3CE3"/>
    <w:rsid w:val="006C0CF8"/>
    <w:rsid w:val="006E0A1A"/>
    <w:rsid w:val="00713F38"/>
    <w:rsid w:val="00726349"/>
    <w:rsid w:val="0074232F"/>
    <w:rsid w:val="00780CEF"/>
    <w:rsid w:val="00794747"/>
    <w:rsid w:val="007B04EE"/>
    <w:rsid w:val="007B7D7F"/>
    <w:rsid w:val="007D1DD7"/>
    <w:rsid w:val="007E4E3A"/>
    <w:rsid w:val="008044D8"/>
    <w:rsid w:val="00811801"/>
    <w:rsid w:val="008256AA"/>
    <w:rsid w:val="0083357A"/>
    <w:rsid w:val="0084742B"/>
    <w:rsid w:val="008E4C7F"/>
    <w:rsid w:val="009054F1"/>
    <w:rsid w:val="00925C9F"/>
    <w:rsid w:val="00931DDB"/>
    <w:rsid w:val="00A0689C"/>
    <w:rsid w:val="00A3740E"/>
    <w:rsid w:val="00A622CE"/>
    <w:rsid w:val="00A85D15"/>
    <w:rsid w:val="00A9724B"/>
    <w:rsid w:val="00AB449F"/>
    <w:rsid w:val="00AF3B65"/>
    <w:rsid w:val="00B10E3B"/>
    <w:rsid w:val="00B64376"/>
    <w:rsid w:val="00BD06BC"/>
    <w:rsid w:val="00C017C3"/>
    <w:rsid w:val="00C025AB"/>
    <w:rsid w:val="00C238D1"/>
    <w:rsid w:val="00C56EF5"/>
    <w:rsid w:val="00C82FFD"/>
    <w:rsid w:val="00C92F96"/>
    <w:rsid w:val="00C9409A"/>
    <w:rsid w:val="00CA7BF6"/>
    <w:rsid w:val="00CB034B"/>
    <w:rsid w:val="00CD6A41"/>
    <w:rsid w:val="00D17BD3"/>
    <w:rsid w:val="00D60631"/>
    <w:rsid w:val="00D6567F"/>
    <w:rsid w:val="00D66AE3"/>
    <w:rsid w:val="00DA5B5F"/>
    <w:rsid w:val="00E409F6"/>
    <w:rsid w:val="00EA1E91"/>
    <w:rsid w:val="00EB3420"/>
    <w:rsid w:val="00EB741A"/>
    <w:rsid w:val="00EC439B"/>
    <w:rsid w:val="00ED5BFF"/>
    <w:rsid w:val="00EF3D56"/>
    <w:rsid w:val="00F242D1"/>
    <w:rsid w:val="00F352AA"/>
    <w:rsid w:val="00F6439F"/>
    <w:rsid w:val="00F67F82"/>
    <w:rsid w:val="00F75924"/>
    <w:rsid w:val="00F96F60"/>
    <w:rsid w:val="00FA092D"/>
    <w:rsid w:val="00FB5EA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2FF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FC992523-DE8B-4C91-B316-EB5FE2D25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